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CA" w:rsidRPr="002349DA" w:rsidRDefault="000364CA" w:rsidP="000364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sz w:val="28"/>
          <w:szCs w:val="28"/>
        </w:rPr>
        <w:t xml:space="preserve">   </w:t>
      </w:r>
      <w:r w:rsidRPr="002349DA">
        <w:rPr>
          <w:rFonts w:ascii="Times New Roman" w:hAnsi="Times New Roman" w:cs="Times New Roman"/>
          <w:b/>
          <w:bCs/>
          <w:sz w:val="24"/>
          <w:szCs w:val="28"/>
        </w:rPr>
        <w:t>Аннотация к рабочей программе «</w:t>
      </w:r>
      <w:r>
        <w:rPr>
          <w:rFonts w:ascii="Times New Roman" w:hAnsi="Times New Roman"/>
          <w:b/>
          <w:color w:val="000000"/>
          <w:sz w:val="24"/>
        </w:rPr>
        <w:t>Естествознание 10-11</w:t>
      </w:r>
      <w:r w:rsidRPr="002349DA">
        <w:rPr>
          <w:rFonts w:ascii="Times New Roman" w:hAnsi="Times New Roman"/>
          <w:b/>
          <w:color w:val="000000"/>
          <w:sz w:val="24"/>
        </w:rPr>
        <w:t xml:space="preserve"> класс</w:t>
      </w:r>
      <w:r w:rsidRPr="002349DA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0364CA" w:rsidRPr="000364CA" w:rsidRDefault="000364CA" w:rsidP="000364CA">
      <w:pPr>
        <w:spacing w:after="0" w:line="264" w:lineRule="auto"/>
        <w:ind w:left="120"/>
        <w:jc w:val="center"/>
        <w:rPr>
          <w:sz w:val="20"/>
        </w:rPr>
      </w:pPr>
      <w:r w:rsidRPr="002349DA">
        <w:rPr>
          <w:rFonts w:ascii="Times New Roman" w:hAnsi="Times New Roman"/>
          <w:b/>
          <w:color w:val="000000"/>
          <w:sz w:val="24"/>
        </w:rPr>
        <w:t>Базовый уровень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Рабочая программа разработана в соответствии с основными полож</w:t>
      </w:r>
      <w:r w:rsidRPr="000364CA">
        <w:rPr>
          <w:rFonts w:ascii="Times New Roman" w:hAnsi="Times New Roman" w:cs="Times New Roman"/>
          <w:sz w:val="24"/>
          <w:szCs w:val="24"/>
        </w:rPr>
        <w:t>е</w:t>
      </w:r>
      <w:r w:rsidRPr="000364CA">
        <w:rPr>
          <w:rFonts w:ascii="Times New Roman" w:hAnsi="Times New Roman" w:cs="Times New Roman"/>
          <w:sz w:val="24"/>
          <w:szCs w:val="24"/>
        </w:rPr>
        <w:t>ниями федерального государственного образовательного стандарта среднего общего о</w:t>
      </w:r>
      <w:r w:rsidRPr="000364CA">
        <w:rPr>
          <w:rFonts w:ascii="Times New Roman" w:hAnsi="Times New Roman" w:cs="Times New Roman"/>
          <w:sz w:val="24"/>
          <w:szCs w:val="24"/>
        </w:rPr>
        <w:t>б</w:t>
      </w:r>
      <w:r w:rsidRPr="000364CA">
        <w:rPr>
          <w:rFonts w:ascii="Times New Roman" w:hAnsi="Times New Roman" w:cs="Times New Roman"/>
          <w:sz w:val="24"/>
          <w:szCs w:val="24"/>
        </w:rPr>
        <w:t>разования, требованиями Основной образовательной программы МБОУ г. Мурманска СОШ № 49 и с учетом  учебно-методического комплекта: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 В рабочей программе предусмотрено развитие всех основных видов деятельности обучаемых, представленных в программах для начального общего и основного общего образования. Однако содержание данной рабочей программы имеет особенности, обусловленные, во-первых, интегрированным естественнонаучным предметным содержанием и, во-вторых, психологическими возрастными особенностями </w:t>
      </w:r>
      <w:proofErr w:type="gramStart"/>
      <w:r w:rsidRPr="000364CA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036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  При изучении естествознания, где ведущую роль играет познавательная деятельность, основные виды учебной деятельности обучающихся на уровне учебных действий включают умения характеризовать, объяснять, классифицировать, овладеть методами научного познания, полно и точно выражать свои мысли, аргументировать свою точку зрения, работать в группе, представлять и сообщать естественнонаучную информацию в устной и письменной форме. 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   Так как естествознание предмет экспериментальный, обучающиеся получат умение планировать, проводить, интерпретировать эксперимент, делать выводы на его основе и презентовать его результаты. 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Концепция курса состоит в рассмотрении объектов и явлений естественного мира в гармонии физики, химии, биологии, физической географии, астрономии и экологии.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 Учебный предмет «Естествознание» (базовый уровень) изучается в классах  </w:t>
      </w:r>
      <w:r w:rsidRPr="000364CA">
        <w:rPr>
          <w:rFonts w:ascii="Times New Roman" w:hAnsi="Times New Roman" w:cs="Times New Roman"/>
          <w:b/>
          <w:sz w:val="24"/>
          <w:szCs w:val="24"/>
        </w:rPr>
        <w:t>социально-гуманитарного профиля.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  Учебный предмет «Естествознание» входит в предметную область естественнонаучных дисциплин учебного плана учреждения.</w:t>
      </w:r>
    </w:p>
    <w:p w:rsidR="000364CA" w:rsidRDefault="000364CA" w:rsidP="000732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   Учебный план на изучение предмета на базовом уровне отводит </w:t>
      </w:r>
      <w:r w:rsidRPr="000364CA">
        <w:rPr>
          <w:rFonts w:ascii="Times New Roman" w:hAnsi="Times New Roman" w:cs="Times New Roman"/>
          <w:b/>
          <w:sz w:val="24"/>
          <w:szCs w:val="24"/>
        </w:rPr>
        <w:t>3</w:t>
      </w:r>
      <w:r w:rsidRPr="000364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4C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364CA">
        <w:rPr>
          <w:rFonts w:ascii="Times New Roman" w:hAnsi="Times New Roman" w:cs="Times New Roman"/>
          <w:sz w:val="24"/>
          <w:szCs w:val="24"/>
        </w:rPr>
        <w:t xml:space="preserve"> часа в неделю в течение каждого года обучения, </w:t>
      </w:r>
      <w:r w:rsidRPr="000364CA">
        <w:rPr>
          <w:rFonts w:ascii="Times New Roman" w:hAnsi="Times New Roman" w:cs="Times New Roman"/>
          <w:b/>
          <w:sz w:val="24"/>
          <w:szCs w:val="24"/>
        </w:rPr>
        <w:t>всего 204 часа.</w:t>
      </w:r>
    </w:p>
    <w:p w:rsidR="0007326F" w:rsidRPr="0007326F" w:rsidRDefault="000364CA" w:rsidP="0007326F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</w:rPr>
      </w:pPr>
      <w:r w:rsidRPr="0007326F">
        <w:rPr>
          <w:rFonts w:ascii="Times New Roman" w:hAnsi="Times New Roman"/>
          <w:color w:val="000000"/>
          <w:sz w:val="24"/>
          <w:u w:val="single"/>
        </w:rPr>
        <w:t>В содержании</w:t>
      </w:r>
      <w:r w:rsidRPr="002349DA">
        <w:rPr>
          <w:rFonts w:ascii="Times New Roman" w:hAnsi="Times New Roman"/>
          <w:color w:val="000000"/>
          <w:sz w:val="24"/>
        </w:rPr>
        <w:t xml:space="preserve"> учебного предмета «</w:t>
      </w:r>
      <w:r>
        <w:rPr>
          <w:rFonts w:ascii="Times New Roman" w:hAnsi="Times New Roman"/>
          <w:color w:val="000000"/>
          <w:sz w:val="24"/>
        </w:rPr>
        <w:t>Естествознание</w:t>
      </w:r>
      <w:r w:rsidRPr="002349DA">
        <w:rPr>
          <w:rFonts w:ascii="Times New Roman" w:hAnsi="Times New Roman"/>
          <w:color w:val="000000"/>
          <w:sz w:val="24"/>
        </w:rPr>
        <w:t>» выделяются тематические разделы:</w:t>
      </w:r>
    </w:p>
    <w:p w:rsidR="0007326F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Техника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>Взаимосвязь между наукой и технологиями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История изучения природы. Прогресс в естественных науках и его вклад в развитие цивилизации. </w:t>
      </w:r>
      <w:proofErr w:type="gramStart"/>
      <w:r w:rsidRPr="000364CA">
        <w:rPr>
          <w:rFonts w:ascii="Times New Roman" w:hAnsi="Times New Roman" w:cs="Times New Roman"/>
          <w:sz w:val="24"/>
          <w:szCs w:val="24"/>
        </w:rPr>
        <w:t>Методы научного познания и их составляющие: наблюдение, измерение, эксперимент, моделирование, гипотеза, вывод, построение теории.</w:t>
      </w:r>
      <w:proofErr w:type="gramEnd"/>
      <w:r w:rsidRPr="000364CA">
        <w:rPr>
          <w:rFonts w:ascii="Times New Roman" w:hAnsi="Times New Roman" w:cs="Times New Roman"/>
          <w:sz w:val="24"/>
          <w:szCs w:val="24"/>
        </w:rPr>
        <w:t xml:space="preserve"> Фундаментальные поня</w:t>
      </w:r>
      <w:r w:rsidR="0007326F">
        <w:rPr>
          <w:rFonts w:ascii="Times New Roman" w:hAnsi="Times New Roman" w:cs="Times New Roman"/>
          <w:sz w:val="24"/>
          <w:szCs w:val="24"/>
        </w:rPr>
        <w:t>тия естествознания. Естественно</w:t>
      </w:r>
      <w:r w:rsidRPr="000364CA">
        <w:rPr>
          <w:rFonts w:ascii="Times New Roman" w:hAnsi="Times New Roman" w:cs="Times New Roman"/>
          <w:sz w:val="24"/>
          <w:szCs w:val="24"/>
        </w:rPr>
        <w:t>научная картина мира</w:t>
      </w:r>
      <w:r w:rsidR="0007326F">
        <w:rPr>
          <w:rFonts w:ascii="Times New Roman" w:hAnsi="Times New Roman" w:cs="Times New Roman"/>
          <w:sz w:val="24"/>
          <w:szCs w:val="24"/>
        </w:rPr>
        <w:t>.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Энергетика и энергосбережение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Проблемы энергообеспечения: национальные, региональные, локальные. Законы сохранения массы и энергии. Практическое применение законов сохранения. Виды энергии. Связь массы и энергии. Электроэнергия и способы ее получения. Тепловые и гидроэлектростанции. </w:t>
      </w:r>
      <w:proofErr w:type="spellStart"/>
      <w:r w:rsidRPr="000364CA">
        <w:rPr>
          <w:rFonts w:ascii="Times New Roman" w:hAnsi="Times New Roman" w:cs="Times New Roman"/>
          <w:sz w:val="24"/>
          <w:szCs w:val="24"/>
        </w:rPr>
        <w:t>ЯАльтернативная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 энергетика. Рациональное использование энергии и энергосбережение. Энергетическая безопасность.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07326F">
        <w:rPr>
          <w:rFonts w:ascii="Times New Roman" w:hAnsi="Times New Roman" w:cs="Times New Roman"/>
          <w:sz w:val="24"/>
          <w:szCs w:val="24"/>
          <w:u w:val="single"/>
        </w:rPr>
        <w:t>Нанотехнологии</w:t>
      </w:r>
      <w:proofErr w:type="spellEnd"/>
      <w:r w:rsidRPr="0007326F">
        <w:rPr>
          <w:rFonts w:ascii="Times New Roman" w:hAnsi="Times New Roman" w:cs="Times New Roman"/>
          <w:sz w:val="24"/>
          <w:szCs w:val="24"/>
          <w:u w:val="single"/>
        </w:rPr>
        <w:t xml:space="preserve"> и их приложение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4CA">
        <w:rPr>
          <w:rFonts w:ascii="Times New Roman" w:hAnsi="Times New Roman" w:cs="Times New Roman"/>
          <w:sz w:val="24"/>
          <w:szCs w:val="24"/>
        </w:rPr>
        <w:t>Наночастицы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 в живой и неживой природе: размеры, типы структуры, функциональная значимость. Особенности физических и химических свойств </w:t>
      </w:r>
      <w:proofErr w:type="spellStart"/>
      <w:r w:rsidRPr="000364CA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. Самоорганизация. Методы получения </w:t>
      </w:r>
      <w:proofErr w:type="spellStart"/>
      <w:r w:rsidRPr="000364CA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. Методы изучения </w:t>
      </w:r>
      <w:proofErr w:type="spellStart"/>
      <w:r w:rsidRPr="000364CA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. Конструирование </w:t>
      </w:r>
      <w:proofErr w:type="spellStart"/>
      <w:r w:rsidRPr="000364CA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6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lastRenderedPageBreak/>
        <w:t>Освоение космоса и его роль в жизни человечества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Вселенная: теория возникновения, структура, состав, эволюция. Астрономия как научный фундамент освоения космического пространства. Ракетоносители, искусственные спутники, орбитальные станции, планетоходы.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Наука об окружающей среде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>Экологические проблемы современности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Биосфера: этапы формирования и сценарии развития. Актуальные экологические проблемы: глобальные, региональные, локальные, их причины и следствия. Методы изучения состояния окружающей среды.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Взаимосвязь состояния окружающей среды и здоровья человека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Деградация окружающей среды. Программы мониторинга качества окружающей среды. Загрязнение воздушной, водной среды, почвы, причины и следствия. Шумовое загрязнение. Электромагнитное воздействие. ПДК. Устойчивость организма и среды к стрессовым воздействиям. Заболевания, связанные со снижением качества окружающей среды.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Современные методы поддержания устойчивости биогеоценозов и искусственных экосистем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Биогеоценоз, структура и основы функционирования. Биогеохимические потоки. Круговороты вещества. Принципы устойчивости биогеоценозов.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Проблемы отходов и загрязнения окружающей среды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Проблема увеличения количества отходов. Бытовые, коммунальные, промышленные отходы. Современные технологии сбора, хранения, переработки и утилизации отходов. Подходы к сокращению отходов, безотходные технологии. Источники загрязнения окружающей среды.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Здоровье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Здоровье человека: системный подход. Нормальная физиология человека. Особенности функционирования дыхательной, кровеносной и других систем организма. Физиологические показатели организма человека и их нормальное значение. 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Инфекционные заболевания и их возбудители. Способы передачи инфекционных заболеваний и социальные факторы, способствующие их распространению. Иммунная система и принципы ее работы. Способы профилактики инфекционных заболеваний. Вакцинация. </w:t>
      </w:r>
    </w:p>
    <w:p w:rsid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 xml:space="preserve">Метаболизм, как обмен веществом и энергией на уровне организма. Принципы функционирования пищеварительной системы.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здоровья. </w:t>
      </w:r>
    </w:p>
    <w:p w:rsidR="000364CA" w:rsidRPr="0007326F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326F">
        <w:rPr>
          <w:rFonts w:ascii="Times New Roman" w:hAnsi="Times New Roman" w:cs="Times New Roman"/>
          <w:sz w:val="24"/>
          <w:szCs w:val="24"/>
          <w:u w:val="single"/>
        </w:rPr>
        <w:t>Основы биотехнологии</w:t>
      </w:r>
    </w:p>
    <w:p w:rsidR="000364CA" w:rsidRPr="000364CA" w:rsidRDefault="000364CA" w:rsidP="000732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4CA">
        <w:rPr>
          <w:rFonts w:ascii="Times New Roman" w:hAnsi="Times New Roman" w:cs="Times New Roman"/>
          <w:sz w:val="24"/>
          <w:szCs w:val="24"/>
        </w:rPr>
        <w:t>Традиционная биотехнология: производство продуктов питания, переработка отходов. Молекулярная биотехнология. Применение биотехнологии в здравоохранении, сельском хозяйстве и охране окружающей среды. Мировой рынок биотехнологий. Перспективы развития российского сегмента.</w:t>
      </w:r>
    </w:p>
    <w:p w:rsidR="000364CA" w:rsidRPr="000364CA" w:rsidRDefault="000364CA" w:rsidP="000732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4CA">
        <w:rPr>
          <w:rFonts w:ascii="Times New Roman" w:hAnsi="Times New Roman" w:cs="Times New Roman"/>
          <w:b/>
          <w:sz w:val="24"/>
          <w:szCs w:val="24"/>
        </w:rPr>
        <w:t>УМК:</w:t>
      </w:r>
    </w:p>
    <w:p w:rsidR="000364CA" w:rsidRPr="0007326F" w:rsidRDefault="000364CA" w:rsidP="000732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326F">
        <w:rPr>
          <w:rFonts w:ascii="Times New Roman" w:hAnsi="Times New Roman" w:cs="Times New Roman"/>
          <w:sz w:val="24"/>
          <w:szCs w:val="24"/>
        </w:rPr>
        <w:t xml:space="preserve">«Естествознание 10 класс» Титов С.А., Агафонова и.Б., </w:t>
      </w:r>
      <w:proofErr w:type="spellStart"/>
      <w:r w:rsidRPr="0007326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7326F">
        <w:rPr>
          <w:rFonts w:ascii="Times New Roman" w:hAnsi="Times New Roman" w:cs="Times New Roman"/>
          <w:sz w:val="24"/>
          <w:szCs w:val="24"/>
        </w:rPr>
        <w:t xml:space="preserve"> В.И. (базовый уровень).</w:t>
      </w:r>
    </w:p>
    <w:p w:rsidR="000364CA" w:rsidRPr="000364CA" w:rsidRDefault="000364CA">
      <w:pPr>
        <w:rPr>
          <w:rFonts w:ascii="Times New Roman" w:hAnsi="Times New Roman" w:cs="Times New Roman"/>
          <w:sz w:val="24"/>
          <w:szCs w:val="24"/>
        </w:rPr>
      </w:pPr>
    </w:p>
    <w:sectPr w:rsidR="000364CA" w:rsidRPr="0003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AF8"/>
    <w:multiLevelType w:val="hybridMultilevel"/>
    <w:tmpl w:val="B678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364CA"/>
    <w:rsid w:val="000364CA"/>
    <w:rsid w:val="0007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2023-10-21T08:27:00Z</dcterms:created>
  <dcterms:modified xsi:type="dcterms:W3CDTF">2023-10-21T08:49:00Z</dcterms:modified>
</cp:coreProperties>
</file>